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产品规格参数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产品型号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FS104-3855U                                            FS104-6200U 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主机参数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处理器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板载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 xml:space="preserve">Intel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Celeron 3855u,1.6GHz,双核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 xml:space="preserve">板载Intel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Core i5-6200u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, 2.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 xml:space="preserve">GHz,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eastAsia="zh-CN"/>
          <w14:textFill>
            <w14:solidFill>
              <w14:schemeClr w14:val="tx1"/>
            </w14:solidFill>
          </w14:textFill>
        </w:rPr>
        <w:t>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核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1"/>
          <w:szCs w:val="21"/>
          <w:shd w:val="clear" w:fill="FAFAFA"/>
          <w:lang w:eastAsia="zh-CN"/>
          <w14:textFill>
            <w14:solidFill>
              <w14:schemeClr w14:val="tx1"/>
            </w14:solidFill>
          </w14:textFill>
        </w:rPr>
        <w:t>处理器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2M Cache,1.6 GHz                   3M Cache,up to 2.8 GHz</w:t>
      </w:r>
    </w:p>
    <w:p>
      <w:pPr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内存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DDR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4-1688/2133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 xml:space="preserve"> 4GB；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eastAsia="zh-CN"/>
          <w14:textFill>
            <w14:solidFill>
              <w14:schemeClr w14:val="tx1"/>
            </w14:solidFill>
          </w14:textFill>
        </w:rPr>
        <w:t>最大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可扩展至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GB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DDR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4-1688/2133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 xml:space="preserve"> 4GB；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eastAsia="zh-CN"/>
          <w14:textFill>
            <w14:solidFill>
              <w14:schemeClr w14:val="tx1"/>
            </w14:solidFill>
          </w14:textFill>
        </w:rPr>
        <w:t>最大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可扩展至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GB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存储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ATA 2.5”HHD/SSD和M-SATA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ATA 2.5”HHD/SSD和M-SATA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显示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Intel®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HD Graphics，支持HDMI/VGA双显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Intel®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HD Graphics，支持HDMI/VGA双显</w:t>
      </w:r>
    </w:p>
    <w:p>
      <w:pPr>
        <w:rPr>
          <w:rFonts w:hint="default" w:eastAsia="微软雅黑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声卡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u w:val="single"/>
          <w:shd w:val="clear" w:fill="FAFAFA"/>
          <w14:textFill>
            <w14:solidFill>
              <w14:schemeClr w14:val="tx1"/>
            </w14:solidFill>
          </w14:textFill>
        </w:rPr>
        <w:t>ALC662-VD，HD AUDIO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u w:val="single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u w:val="single"/>
          <w:shd w:val="clear" w:fill="FAFAFA"/>
          <w14:textFill>
            <w14:solidFill>
              <w14:schemeClr w14:val="tx1"/>
            </w14:solidFill>
          </w14:textFill>
        </w:rPr>
        <w:t>ALC662-VD，HD AUDIO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u w:val="single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I/O和电性能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LAN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 xml:space="preserve">Intel,1211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1000M，LAN1支持网络唤醒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 xml:space="preserve">Intel,1211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1000M，LAN1支持网络唤醒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LAN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2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 xml:space="preserve">Intel,1211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1000M，LAN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支持网络唤醒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 xml:space="preserve">Intel,1211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1000M，LAN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支持网络唤醒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串口-R232 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-板载，可扩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至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10个               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-板载，可扩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至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10个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串口-R485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COM1/COM2支持RS485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/RS422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，带光耦隔离    COM1/COM2支持RS485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/RS422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，带光耦隔离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USB3.0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2个                                2个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USB2.0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4-板载，3-内置（可扩展）           4-板载，3-内置（可扩展）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HDMI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1个,支持4096*2160@24Hz            1个,支持4096*2160@24Hz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VGA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1个                                1个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音频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Mic-in，Line-out                   Mic-in，Line-out</w:t>
      </w:r>
    </w:p>
    <w:p>
      <w:pP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GPIO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4-DI,4-DO可扩展                   4-DI,4-DO可扩展           </w:t>
      </w:r>
    </w:p>
    <w:p>
      <w:pP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PCIE-X1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1-可扩展                           1-可扩展                      </w:t>
      </w:r>
    </w:p>
    <w:p>
      <w:pP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PCI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1-可扩展                           1-可扩展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PS/2 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2-可扩展                           2-可扩展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WIFI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新宋体" w:hAnsi="新宋体" w:eastAsia="新宋体" w:cs="新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1-可扩展，MINI PCI-E接口IEEE 802.11g标准        1-可扩展，MINI PCI-E接口IEEE 802.11g标准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3G/4G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1-可扩展，MINI PCI-E接口           1-可扩展，MINI PCI-E接口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操作系统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Windows7,Windows8，Windows10       Windows7,Windows8，Windows10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额定功率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≤25W                              ≤30W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电源输入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宽压：DC12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24V                    宽压：DC12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24V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电源接口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防呆，4PIN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防呆，4PIN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机构参数                                                                       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面板材质    全平面IP65防护，铝镁合金          全平面IP65防护，铝镁合金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箱体结构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新宋体" w:hAnsi="新宋体" w:eastAsia="新宋体" w:cs="新宋体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铝合金，高温防静电阳极氧化         铝合金，高温防静电阳极氧化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颜色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亚黑/亮银                          亚黑/亮银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散热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整机无风扇设计                     整机无风扇设计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显示屏      4:3,10.4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TFT-LCD,LED背光          4:3,10.4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TFT-LCD,LED背光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亮度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≥3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0 cd/㎡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≥3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0 cd/㎡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分辨率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XGA 1024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768                      XGA 1024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768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触摸屏      工业级投射式电容触控               工业级投射式电容触控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触摸点数    10点                               10点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戴手套触摸  支持（需定制）                     支持（需定制）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箱体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尺寸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（L×H×T）：2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73.7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220.9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64.3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（L×H×T）：2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73.7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220.9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64.3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开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孔尺寸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（L×H）：2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62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210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（L×H）：2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62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210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薄膜按键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:shd w:val="clear" w:fill="FAFAFA"/>
          <w14:textFill>
            <w14:solidFill>
              <w14:schemeClr w14:val="tx1"/>
            </w14:solidFill>
          </w14:textFill>
        </w:rPr>
        <w:t>POWER开关、HD LED、PW LED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u w:val="none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:shd w:val="clear" w:fill="FAFAFA"/>
          <w14:textFill>
            <w14:solidFill>
              <w14:schemeClr w14:val="tx1"/>
            </w14:solidFill>
          </w14:textFill>
        </w:rPr>
        <w:t>POWER开关、HD LED、PW LED</w:t>
      </w:r>
    </w:p>
    <w:p>
      <w:pP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净重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3.3kg                               3.3㎏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安装方式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嵌入式/VESA壁挂式                  嵌入式/VESA壁挂式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GND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1-机箱接地“地”柱                 1-机箱接地“地”柱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环境参数                                                                   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工作温度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-20°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60°                        -20°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60°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存储温度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-40°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0°                        -40°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0°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抗震动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5-17Hz,0.1mm,双幅度位移            5-17Hz,0.1mm,双幅度位移     </w:t>
      </w:r>
    </w:p>
    <w:p>
      <w:pP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C2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杭州浩腾智能郝强</cp:lastModifiedBy>
  <dcterms:modified xsi:type="dcterms:W3CDTF">2020-04-13T07:42:30Z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