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产品规格参数</w:t>
      </w:r>
    </w:p>
    <w:p>
      <w:pPr>
        <w:rPr>
          <w:rFonts w:hint="default"/>
          <w:lang w:val="en-US" w:eastAsia="zh-CN"/>
        </w:rPr>
      </w:pPr>
      <w:r>
        <w:rPr>
          <w:rFonts w:hint="eastAsia"/>
          <w:u w:val="single"/>
          <w:lang w:eastAsia="zh-CN"/>
        </w:rPr>
        <w:t>产品型号</w:t>
      </w:r>
      <w:r>
        <w:rPr>
          <w:rFonts w:hint="eastAsia"/>
          <w:u w:val="single"/>
          <w:lang w:val="en-US" w:eastAsia="zh-CN"/>
        </w:rPr>
        <w:t xml:space="preserve">     HT1506-900                                            HT1506-800                  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u w:val="single"/>
          <w:lang w:eastAsia="zh-CN"/>
        </w:rPr>
        <w:t>主机参数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5"/>
          <w:szCs w:val="15"/>
          <w:lang w:val="en-US" w:eastAsia="zh-CN"/>
        </w:rPr>
      </w:pPr>
      <w:r>
        <w:rPr>
          <w:rFonts w:hint="eastAsia"/>
          <w:lang w:eastAsia="zh-CN"/>
        </w:rPr>
        <w:t>处理器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15"/>
          <w:szCs w:val="15"/>
          <w:lang w:eastAsia="zh-CN"/>
        </w:rPr>
        <w:t>板载</w:t>
      </w:r>
      <w:r>
        <w:rPr>
          <w:rFonts w:hint="eastAsia" w:asciiTheme="minorEastAsia" w:hAnsiTheme="minorEastAsia" w:eastAsiaTheme="minorEastAsia" w:cstheme="minorEastAsia"/>
          <w:color w:val="434343"/>
          <w:sz w:val="15"/>
          <w:szCs w:val="15"/>
          <w:shd w:val="clear" w:fill="FAFAFA"/>
        </w:rPr>
        <w:t>Intel BayTrail J1900, 2.0-2.42GHz, 四核</w:t>
      </w:r>
      <w:r>
        <w:rPr>
          <w:rFonts w:hint="eastAsia" w:asciiTheme="minorEastAsia" w:hAnsiTheme="minorEastAsia" w:eastAsiaTheme="minorEastAsia" w:cstheme="minorEastAsia"/>
          <w:color w:val="434343"/>
          <w:sz w:val="15"/>
          <w:szCs w:val="15"/>
          <w:shd w:val="clear" w:fill="FAFAFA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434343"/>
          <w:sz w:val="15"/>
          <w:szCs w:val="15"/>
          <w:shd w:val="clear" w:fill="FAFAF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434343"/>
          <w:sz w:val="15"/>
          <w:szCs w:val="15"/>
          <w:shd w:val="clear" w:fill="FAFAFA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434343"/>
          <w:sz w:val="15"/>
          <w:szCs w:val="15"/>
          <w:shd w:val="clear" w:fill="FAFAF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434343"/>
          <w:sz w:val="15"/>
          <w:szCs w:val="15"/>
          <w:shd w:val="clear" w:fill="FAFAFA"/>
        </w:rPr>
        <w:t>板载Intel BayTrail J1800, 2.41-2.58GHz, 双核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lang w:eastAsia="zh-CN"/>
        </w:rPr>
        <w:t>内存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>DDR3L 1333 4GB；可扩展至8GB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>DDR3L 1333 4GB；可扩展至8GB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存储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ATA 2.5”HHD/SSD和M-SATA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ATA 2.5”HHD/SSD和M-SATA</w:t>
      </w:r>
    </w:p>
    <w:p>
      <w:pPr>
        <w:rPr>
          <w:rFonts w:hint="eastAsia" w:eastAsia="微软雅黑"/>
          <w:lang w:val="en-US" w:eastAsia="zh-CN"/>
        </w:rPr>
      </w:pPr>
      <w:r>
        <w:rPr>
          <w:rFonts w:hint="eastAsia"/>
          <w:lang w:eastAsia="zh-CN"/>
        </w:rPr>
        <w:t>显示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</w:rPr>
        <w:t>Intel HD Graphics，支持HDMI/VGA双显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</w:rPr>
        <w:t>Intel HD Graphics，支持HDMI/VGA双显</w:t>
      </w:r>
    </w:p>
    <w:p>
      <w:pPr>
        <w:rPr>
          <w:rFonts w:hint="default" w:eastAsia="微软雅黑"/>
          <w:u w:val="single"/>
          <w:lang w:val="en-US" w:eastAsia="zh-CN"/>
        </w:rPr>
      </w:pPr>
      <w:r>
        <w:rPr>
          <w:rFonts w:hint="eastAsia"/>
          <w:u w:val="single"/>
          <w:lang w:eastAsia="zh-CN"/>
        </w:rPr>
        <w:t>声卡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u w:val="single"/>
          <w:shd w:val="clear" w:fill="FAFAFA"/>
        </w:rPr>
        <w:t>ALC662-VD，HD AUDIO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u w:val="single"/>
          <w:shd w:val="clear" w:fill="FAFAFA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u w:val="single"/>
          <w:shd w:val="clear" w:fill="FAFAFA"/>
        </w:rPr>
        <w:t>ALC662-VD，HD AUDIO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u w:val="single"/>
          <w:shd w:val="clear" w:fill="FAFAFA"/>
          <w:lang w:val="en-US" w:eastAsia="zh-CN"/>
        </w:rPr>
        <w:t xml:space="preserve">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I/O和电性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网卡1      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  <w:lang w:val="en-US" w:eastAsia="zh-CN"/>
        </w:rPr>
        <w:t>RTL8168 1000M，LAN1支持网络唤醒    RTL8168 1000M，LAN1支持网络唤醒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网卡2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  <w:lang w:val="en-US" w:eastAsia="zh-CN"/>
        </w:rPr>
        <w:t>RTL8168 1000M，LAN2支持网络唤醒    RTL8168 1000M，LAN2支持网络唤醒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串口-R232   6-板载，可扩展10个                6-板载，可扩展10个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串口-R485   COM1/COM2支持RS485，带光耦隔离    COM1/COM2支持RS485，带光耦隔离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USB3.0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1个                                1个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USB2.0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5-板载，2-内置（可扩展）           5-板载，2-内置（可扩展）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HDMI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1个，支持1920*1080                1 个，支持1920*1080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lang w:val="en-US" w:eastAsia="zh-CN"/>
        </w:rPr>
        <w:t>VGA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 1个                                1个</w:t>
      </w:r>
    </w:p>
    <w:bookmarkEnd w:id="0"/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音频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Mic-in，Line-out                   Mic-in，Line-out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GPIO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4-DI,4-DO(内置可扩展)              4-DI,4-DO(内置可扩展)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LPT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 内置可扩展                         内置可扩展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PS/2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内置可扩展                         内置可扩展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WIFI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IEEE 802.11g标准（可选）           IEEE 802.11g标准（可选）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扩展槽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1-MINI PCI-E (WIFI,3G/4G等)        1-MINI PCI-E (WIFI,3G/4G等)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操作系统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Windows7,Windows8                  Windows7,Windows8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额定功率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≤28W                              ≤20W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电源输入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宽压：DC12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</w:rPr>
        <w:t>～</w:t>
      </w:r>
      <w:r>
        <w:rPr>
          <w:rFonts w:hint="eastAsia" w:asciiTheme="minorEastAsia" w:hAnsiTheme="minorEastAsia" w:cstheme="minorEastAsia"/>
          <w:lang w:val="en-US" w:eastAsia="zh-CN"/>
        </w:rPr>
        <w:t>24V                     宽压：DC12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</w:rPr>
        <w:t>～</w:t>
      </w:r>
      <w:r>
        <w:rPr>
          <w:rFonts w:hint="eastAsia" w:asciiTheme="minorEastAsia" w:hAnsiTheme="minorEastAsia" w:cstheme="minorEastAsia"/>
          <w:lang w:val="en-US" w:eastAsia="zh-CN"/>
        </w:rPr>
        <w:t>24V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电源接口    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>防呆，4PIN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>防呆，4PIN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箱体结构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18"/>
          <w:szCs w:val="18"/>
          <w:u w:val="none"/>
          <w:lang w:val="en-US" w:eastAsia="zh-CN"/>
        </w:rPr>
        <w:t>铝合金整体压铸，高温防静电阳极氧化       铝合金整体压铸，高温防静电阳极氧化</w:t>
      </w:r>
    </w:p>
    <w:p>
      <w:pPr>
        <w:rPr>
          <w:rFonts w:hint="default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颜色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     亚黑/亮银                          亚黑/亮银</w:t>
      </w:r>
    </w:p>
    <w:p>
      <w:pPr>
        <w:rPr>
          <w:rFonts w:hint="default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散热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     整机无风扇设计                     整机无风扇设计</w:t>
      </w:r>
    </w:p>
    <w:p>
      <w:pP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箱体尺寸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>（L×H×T）：245×58×156mm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>（L×H×T）：245×58×156mm</w:t>
      </w:r>
    </w:p>
    <w:p>
      <w:pP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安装孔尺寸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>（L×H）：230.5×116mm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>（L×H）：230.5×116mm</w:t>
      </w:r>
    </w:p>
    <w:p>
      <w:pPr>
        <w:rPr>
          <w:rFonts w:hint="default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净重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     1.8kg                              1.8㎏</w:t>
      </w:r>
    </w:p>
    <w:p>
      <w:pPr>
        <w:rPr>
          <w:rFonts w:hint="default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安装方式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 嵌入式/VESA壁挂式                  嵌入式/VESA壁挂式</w:t>
      </w:r>
    </w:p>
    <w:p>
      <w:pP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>GND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 xml:space="preserve">         1-机箱接地“地”柱                 1-机箱接地“地”柱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环境参数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工作温度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 -20°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</w:rPr>
        <w:t>～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>60°                        -20°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</w:rPr>
        <w:t>～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>60°</w:t>
      </w:r>
    </w:p>
    <w:p>
      <w:pP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存储温度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 -40°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</w:rPr>
        <w:t>～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  <w:lang w:val="en-US" w:eastAsia="zh-CN"/>
        </w:rPr>
        <w:t>8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>0°                        -40°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</w:rPr>
        <w:t>～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  <w:lang w:val="en-US" w:eastAsia="zh-CN"/>
        </w:rPr>
        <w:t>8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>0°</w:t>
      </w:r>
    </w:p>
    <w:p>
      <w:pPr>
        <w:rPr>
          <w:rFonts w:hint="default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抗震动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   50-500Hz,0.1mm,1.5g                50-500Hz,0.1mm,1.5g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